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left"/>
      </w:pPr>
      <w:r>
        <w:t xml:space="preserve">Monthly Timesheet</w:t>
      </w:r>
    </w:p>
    <w:p>
      <w:pPr>
        <w:spacing w:after="120"/>
      </w:pPr>
      <w:r>
        <w:rPr>
          <w:sz w:val="22"/>
          <w:szCs w:val="22"/>
        </w:rPr>
        <w:t xml:space="preserve">Employee name: ________________________    Employee ID: __________</w:t>
      </w:r>
    </w:p>
    <w:p>
      <w:pPr>
        <w:spacing w:after="120"/>
      </w:pPr>
      <w:r>
        <w:rPr>
          <w:sz w:val="22"/>
          <w:szCs w:val="22"/>
        </w:rPr>
        <w:t xml:space="preserve">Period start: ____________    Period end: ____________    Hourly rate: 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Day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in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out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Break (min)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Hours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23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31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2"/>
          <w:szCs w:val="22"/>
        </w:rPr>
        <w:t xml:space="preserve">Overtime is calculated per 7-day work week; mark week boundaries in the Day column.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Total hours: __________    Regular: __________    Overtime: __________    Gross pay: 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Employee signature: ______________________________    Date: ____________</w:t>
      </w:r>
    </w:p>
    <w:p>
      <w:pPr>
        <w:spacing w:after="120"/>
      </w:pPr>
      <w:r>
        <w:rPr>
          <w:sz w:val="22"/>
          <w:szCs w:val="22"/>
        </w:rPr>
        <w:t xml:space="preserve">Manager signature: _______________________________    Date: ____________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Hours worked = (time out - time in) - unpaid break. Overtime is time and a half after 40 hours in the work week unless state law sets a daily threshold.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Timesheet</dc:title>
  <dc:creator>HoursCalc</dc:creator>
  <cp:lastModifiedBy>Un-named</cp:lastModifiedBy>
  <cp:revision>1</cp:revision>
  <dcterms:created xsi:type="dcterms:W3CDTF">2026-10-20T11:31:51.709Z</dcterms:created>
  <dcterms:modified xsi:type="dcterms:W3CDTF">2026-10-20T11:31:51.709Z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